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预算审核说明</w:t>
      </w:r>
    </w:p>
    <w:p>
      <w:pPr>
        <w:ind w:left="1400" w:hanging="1400" w:hangingChars="500"/>
        <w:jc w:val="lef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工程名称：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>建宁县标准化经济开发区配套设施建设项目(二期) --孔家岭4#地块东侧边坡工程</w:t>
      </w:r>
    </w:p>
    <w:tbl>
      <w:tblPr>
        <w:tblStyle w:val="4"/>
        <w:tblW w:w="9345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0" w:hRule="atLeast"/>
        </w:trPr>
        <w:tc>
          <w:tcPr>
            <w:tcW w:w="9345" w:type="dxa"/>
          </w:tcPr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工程概况</w:t>
            </w:r>
          </w:p>
          <w:p>
            <w:pPr>
              <w:spacing w:line="600" w:lineRule="exact"/>
              <w:ind w:firstLine="555"/>
              <w:rPr>
                <w:rFonts w:ascii="仿宋_GB2312" w:hAnsi="仿宋" w:eastAsia="仿宋_GB2312"/>
                <w:dstrike/>
                <w:color w:val="FF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建宁县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.工程专业：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市政工程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审核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范围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按照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泉州水务工程建设集团有限公司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eastAsia="zh-CN"/>
              </w:rPr>
              <w:t>建宁县标准化经济开发区配套设施建设项目(二期) --孔家岭4#地块东侧边坡工程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施工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图纸，专业范围包括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边坡支护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、截排水沟等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，具体如下：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审核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依据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1.图纸：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泉州水务工程建设集团有限公司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建宁县标准化经济开发区配套设施建设项目(二期) --孔家岭4#地块东侧边坡工程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施工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图纸及有关设计文件。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无 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编制的招标文件。其中与现行计价规定不一致的内容：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"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福建省闽中南岩土工程勘察有限公司设计的岩土工程勘察报告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(工程编号：23MZN1320731X)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《建设工程工程量清单计价规范》（GB50500-2013）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《房屋建筑与装饰工程工程量计算规范》（GB50854-2013）、《市政工程工程量计算规范》（GB50857-2013）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u w:val="single"/>
              </w:rPr>
              <w:t>福建省实施细则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《福建省市政工程预算定额》（FJYD-401～409-2017）、《福建省房屋建筑与装饰工程预算定额》（FJYD-101-2017）及现行补充或调整文件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（截止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202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月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日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）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ascii="仿宋_GB2312" w:eastAsia="仿宋_GB2312"/>
                <w:bCs/>
                <w:sz w:val="28"/>
                <w:szCs w:val="28"/>
                <w:u w:val="non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6、费用定额：《福建省建筑安装工程费用定额》（</w:t>
            </w:r>
            <w:r>
              <w:rPr>
                <w:rFonts w:ascii="仿宋_GB2312" w:eastAsia="仿宋_GB2312"/>
                <w:bCs/>
                <w:sz w:val="28"/>
                <w:szCs w:val="28"/>
                <w:u w:val="single"/>
              </w:rPr>
              <w:t>2017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版）及现行补充调整文件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（截止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202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月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日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。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</w:rPr>
              <w:t>其中，暂列金额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426272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none"/>
              </w:rPr>
              <w:t>元；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专业工程暂估价：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；甲供材料费：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7、人材机价格：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（1）人工费指数：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1.0587（《关于发布三明市建设工程综合人工费指数调整的通知 》明建〔2020〕9号）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（2）施工机械台班单价：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《福建省房屋建筑和市政基础设施工程施工机械台班费用定额》闽建筑[2022]1号文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及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福建省2019年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第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3季度机械台班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（3）材料设备价格：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202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月份《三明工程造价》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建宁县综合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信息价(不含税)、定额基价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取费标准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1.专业类别：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市政</w:t>
            </w:r>
            <w:r>
              <w:rPr>
                <w:rFonts w:ascii="仿宋_GB2312" w:eastAsia="仿宋_GB2312"/>
                <w:bCs/>
                <w:sz w:val="28"/>
                <w:szCs w:val="28"/>
                <w:highlight w:val="none"/>
                <w:u w:val="single"/>
              </w:rPr>
              <w:t>工程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2.总承包服务费费率：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    /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3.税率：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 xml:space="preserve">    9%   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施工方法与措施（仅供投标人参考，投标人自行确定方案，自主报价）</w:t>
            </w:r>
          </w:p>
          <w:p>
            <w:pPr>
              <w:numPr>
                <w:ilvl w:val="0"/>
                <w:numId w:val="2"/>
              </w:numPr>
              <w:spacing w:line="6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土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方工程：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根据地勘报告，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土方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按四类土考虑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，余土场内堆弃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6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脚手架：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 采用扣件式钢管脚手架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6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垂直运输：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不考虑 。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leftChars="0" w:firstLine="560" w:firstLineChars="200"/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大型机械设备进出场及安拆费：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。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leftChars="0" w:firstLine="560" w:firstLineChars="200"/>
              <w:rPr>
                <w:rFonts w:hint="eastAsia" w:ascii="仿宋_GB2312" w:eastAsia="仿宋_GB2312"/>
                <w:bCs/>
                <w:sz w:val="28"/>
                <w:szCs w:val="28"/>
                <w:highlight w:val="cya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材料二次搬运：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    不考虑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4" w:firstLine="565"/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lang w:val="en-US" w:eastAsia="zh-CN"/>
              </w:rPr>
              <w:t>施工围挡：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   不考虑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99" w:leftChars="0"/>
              <w:rPr>
                <w:rFonts w:hint="default" w:ascii="仿宋_GB2312" w:eastAsia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lang w:val="en-US" w:eastAsia="zh-CN"/>
              </w:rPr>
              <w:t>7、边坡监测：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 xml:space="preserve">   不考虑  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其他说明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截水沟按立面坡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斜率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长度计入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土石方按就近堆置考虑</w:t>
            </w:r>
            <w:r>
              <w:rPr>
                <w:rFonts w:hint="eastAsia" w:ascii="仿宋_GB2312" w:eastAsia="仿宋_GB2312"/>
                <w:bCs/>
                <w:sz w:val="28"/>
                <w:szCs w:val="28"/>
                <w:highlight w:val="none"/>
                <w:u w:val="single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砂浆调平层原设计图纸不详，按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M7.5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预拌抹灰砂浆计入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砼封锚原设计图纸不详，按C30计入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锚垫墩未计入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土钉、锚杆（索）以立面图显示数量计入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土钉、锚杆（索）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入岩深度按剖面图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计入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原场地按已整平到位考虑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；</w:t>
            </w:r>
          </w:p>
          <w:p>
            <w:pPr>
              <w:numPr>
                <w:ilvl w:val="0"/>
                <w:numId w:val="4"/>
              </w:numPr>
              <w:spacing w:line="600" w:lineRule="exact"/>
              <w:ind w:firstLine="610" w:firstLineChars="218"/>
              <w:rPr>
                <w:rFonts w:ascii="仿宋_GB2312" w:hAnsi="仿宋" w:eastAsia="仿宋_GB2312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本工程暂列金按5%计取。</w:t>
            </w:r>
          </w:p>
          <w:p>
            <w:p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eastAsia="zh-CN"/>
              </w:rPr>
              <w:t>七、预算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审核情况（增减、修改情况，审核单位填写）</w:t>
            </w:r>
          </w:p>
          <w:p>
            <w:pPr>
              <w:spacing w:line="600" w:lineRule="exact"/>
              <w:ind w:firstLine="610" w:firstLineChars="218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送审金额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9384564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元，审定金额917423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元,核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金额21033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元，核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率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2.24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%，审减（增）主要原因：</w:t>
            </w:r>
          </w:p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A段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喷射混凝土工程量调整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，核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2.41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倾斜式水管增加锚杆机械钻孔入岩增加费 软岩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，核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2.71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项，急流槽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.92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项，排水沟、截水沟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0.81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项，排水沟、截水沟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4.17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项，金属扶手、栏杆、栏板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2.03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项，土钉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增加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砂浆土钉（钻孔灌浆）(入岩增加费)较硬岩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，定额及工程量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2.59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项，土钉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增加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砂浆土钉（钻孔灌浆）(入岩增加费)较硬岩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，定额及工程量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1.00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B段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1.2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喷射混凝土定额调整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，核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3.12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倾斜式水管增加锚杆机械钻孔入岩增加费 软岩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，核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4.72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项，急流槽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3.03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项，混凝土井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1.43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项，排水沟、截水沟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0.98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</w:rPr>
              <w:t>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</w:rPr>
              <w:t>项，排水沟、截水沟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  <w:lang w:eastAsia="zh-CN"/>
              </w:rPr>
              <w:t>核增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7.30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highlight w:val="none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18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项，金属扶手、栏杆、栏板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2.48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19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项，混凝土支撑梁及横梁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25.70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22-26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钢筋工程量及定额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8.97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锚杆（索）工程量及定额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41.10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29.30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项，土钉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增加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砂浆土钉（钻孔灌浆）(入岩增加费)较硬岩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，定额及工程量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0.87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清单第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32-34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项，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钢筋工程量及定额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调整，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核增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2.82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  <w:t>万元；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eastAsia="zh-CN"/>
              </w:rPr>
              <w:t>暂列金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  <w:lang w:val="en-US" w:eastAsia="zh-CN"/>
              </w:rPr>
              <w:t>10%调整为5%，核减41.59万元。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u w:val="single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600" w:lineRule="exact"/>
              <w:jc w:val="both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993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240" w:firstLineChars="18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AF7219"/>
    <w:multiLevelType w:val="singleLevel"/>
    <w:tmpl w:val="84AF72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625318"/>
    <w:multiLevelType w:val="singleLevel"/>
    <w:tmpl w:val="E162531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DFA9133"/>
    <w:multiLevelType w:val="singleLevel"/>
    <w:tmpl w:val="2DFA9133"/>
    <w:lvl w:ilvl="0" w:tentative="0">
      <w:start w:val="6"/>
      <w:numFmt w:val="decimal"/>
      <w:suff w:val="nothing"/>
      <w:lvlText w:val="%1、"/>
      <w:lvlJc w:val="left"/>
    </w:lvl>
  </w:abstractNum>
  <w:abstractNum w:abstractNumId="3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6DD80750"/>
    <w:multiLevelType w:val="singleLevel"/>
    <w:tmpl w:val="6DD8075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MGUxMTMyMDRlODExYWIwZDA5YmE1MWViYjExMzAifQ=="/>
    <w:docVar w:name="KSO_WPS_MARK_KEY" w:val="20e611ab-da1c-4856-a14b-49689d22798c"/>
  </w:docVars>
  <w:rsids>
    <w:rsidRoot w:val="1C3C3F3E"/>
    <w:rsid w:val="00A43133"/>
    <w:rsid w:val="00BC17A5"/>
    <w:rsid w:val="00CD12B2"/>
    <w:rsid w:val="014C6CB0"/>
    <w:rsid w:val="0374413D"/>
    <w:rsid w:val="077924D1"/>
    <w:rsid w:val="087D3CBA"/>
    <w:rsid w:val="08D87811"/>
    <w:rsid w:val="0CC96F4F"/>
    <w:rsid w:val="0D921576"/>
    <w:rsid w:val="119B4F8B"/>
    <w:rsid w:val="12B17BDB"/>
    <w:rsid w:val="158C22C9"/>
    <w:rsid w:val="15B77F89"/>
    <w:rsid w:val="17064C8B"/>
    <w:rsid w:val="1C3C3F3E"/>
    <w:rsid w:val="21010555"/>
    <w:rsid w:val="2BA75EA1"/>
    <w:rsid w:val="2BE45338"/>
    <w:rsid w:val="2EC25212"/>
    <w:rsid w:val="32AB77B9"/>
    <w:rsid w:val="38170F5F"/>
    <w:rsid w:val="389F72C4"/>
    <w:rsid w:val="38E87B83"/>
    <w:rsid w:val="3A824054"/>
    <w:rsid w:val="3DAE5D30"/>
    <w:rsid w:val="431A4F80"/>
    <w:rsid w:val="43803E5D"/>
    <w:rsid w:val="438720EC"/>
    <w:rsid w:val="44CD1324"/>
    <w:rsid w:val="47DC362C"/>
    <w:rsid w:val="4D0F7FFF"/>
    <w:rsid w:val="528B0128"/>
    <w:rsid w:val="532742F5"/>
    <w:rsid w:val="54564040"/>
    <w:rsid w:val="54DA27AC"/>
    <w:rsid w:val="5B6A29AC"/>
    <w:rsid w:val="61D733CD"/>
    <w:rsid w:val="6A4B521B"/>
    <w:rsid w:val="6B1B2043"/>
    <w:rsid w:val="6D3C6797"/>
    <w:rsid w:val="6EAD4B62"/>
    <w:rsid w:val="722149C3"/>
    <w:rsid w:val="75996931"/>
    <w:rsid w:val="77BB147D"/>
    <w:rsid w:val="7CB32112"/>
    <w:rsid w:val="7F72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1646</Words>
  <Characters>1891</Characters>
  <Lines>7</Lines>
  <Paragraphs>2</Paragraphs>
  <TotalTime>22</TotalTime>
  <ScaleCrop>false</ScaleCrop>
  <LinksUpToDate>false</LinksUpToDate>
  <CharactersWithSpaces>1960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2024-04-16T02:12:00Z</dcterms:created>
  <dc:creator>半夏ちミ忆素颜</dc:creator>
  <cp:lastModifiedBy>admin</cp:lastModifiedBy>
  <dcterms:modified xsi:type="dcterms:W3CDTF">2025-03-13T07:49:48Z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7E3161752704436CA597FCF639A606D2_11</vt:lpwstr>
  </property>
  <property fmtid="{D5CDD505-2E9C-101B-9397-08002B2CF9AE}" pid="4" name="KSOTemplateDocerSaveRecord">
    <vt:lpwstr>eyJoZGlkIjoiZWYwNWRmN2MzZTNhNmJkZmNhMTFiMjNjZDMwZTQxNmUiLCJ1c2VySWQiOiIxMTY0ODYyMDAwIn0=</vt:lpwstr>
  </property>
</Properties>
</file>